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F8" w:rsidRDefault="0011431A">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5000" w:type="pct"/>
        <w:tblCellMar>
          <w:top w:w="60" w:type="dxa"/>
          <w:left w:w="60" w:type="dxa"/>
          <w:bottom w:w="60" w:type="dxa"/>
          <w:right w:w="60" w:type="dxa"/>
        </w:tblCellMar>
        <w:tblLook w:val="04A0" w:firstRow="1" w:lastRow="0" w:firstColumn="1" w:lastColumn="0" w:noHBand="0" w:noVBand="1"/>
      </w:tblPr>
      <w:tblGrid>
        <w:gridCol w:w="349"/>
        <w:gridCol w:w="4452"/>
        <w:gridCol w:w="183"/>
        <w:gridCol w:w="411"/>
        <w:gridCol w:w="411"/>
        <w:gridCol w:w="180"/>
        <w:gridCol w:w="4219"/>
      </w:tblGrid>
      <w:tr w:rsidR="003252F8" w:rsidTr="00F478AB">
        <w:trPr>
          <w:gridAfter w:val="3"/>
          <w:wAfter w:w="5102" w:type="dxa"/>
        </w:trPr>
        <w:tc>
          <w:tcPr>
            <w:tcW w:w="0" w:type="auto"/>
            <w:gridSpan w:val="4"/>
            <w:tcMar>
              <w:top w:w="15" w:type="dxa"/>
              <w:left w:w="15" w:type="dxa"/>
              <w:bottom w:w="15" w:type="dxa"/>
              <w:right w:w="15" w:type="dxa"/>
            </w:tcMar>
            <w:vAlign w:val="center"/>
            <w:hideMark/>
          </w:tcPr>
          <w:p w:rsidR="003252F8" w:rsidRDefault="003252F8">
            <w:pPr>
              <w:rPr>
                <w:rFonts w:eastAsia="Times New Roman"/>
                <w:color w:val="000000"/>
              </w:rPr>
            </w:pP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rPr>
                <w:rFonts w:eastAsia="Times New Roman"/>
                <w:color w:val="000000"/>
              </w:rPr>
            </w:pPr>
          </w:p>
        </w:tc>
        <w:tc>
          <w:tcPr>
            <w:tcW w:w="0" w:type="auto"/>
            <w:gridSpan w:val="4"/>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18.04.2019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color w:val="000000"/>
              </w:rPr>
            </w:pP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sz w:val="20"/>
                <w:szCs w:val="2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right"/>
              <w:rPr>
                <w:rFonts w:eastAsia="Times New Roman"/>
                <w:color w:val="000000"/>
              </w:rPr>
            </w:pPr>
            <w:r>
              <w:rPr>
                <w:rFonts w:eastAsia="Times New Roman"/>
                <w:color w:val="000000"/>
              </w:rPr>
              <w:t>№</w:t>
            </w:r>
          </w:p>
        </w:tc>
        <w:tc>
          <w:tcPr>
            <w:tcW w:w="0" w:type="auto"/>
            <w:gridSpan w:val="4"/>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color w:val="000000"/>
              </w:rPr>
            </w:pP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sz w:val="20"/>
                <w:szCs w:val="2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r>
      <w:tr w:rsidR="003252F8" w:rsidTr="00F478AB">
        <w:tblPrEx>
          <w:tblCellMar>
            <w:top w:w="15" w:type="dxa"/>
            <w:left w:w="15" w:type="dxa"/>
            <w:bottom w:w="15" w:type="dxa"/>
            <w:right w:w="15" w:type="dxa"/>
          </w:tblCellMar>
        </w:tblPrEx>
        <w:tc>
          <w:tcPr>
            <w:tcW w:w="0" w:type="auto"/>
            <w:gridSpan w:val="7"/>
            <w:tcBorders>
              <w:top w:val="nil"/>
              <w:left w:val="nil"/>
              <w:bottom w:val="nil"/>
              <w:right w:val="nil"/>
            </w:tcBorders>
            <w:tcMar>
              <w:top w:w="60" w:type="dxa"/>
              <w:left w:w="60" w:type="dxa"/>
              <w:bottom w:w="60" w:type="dxa"/>
              <w:right w:w="60" w:type="dxa"/>
            </w:tcMar>
            <w:vAlign w:val="center"/>
            <w:hideMark/>
          </w:tcPr>
          <w:p w:rsidR="003252F8" w:rsidRDefault="0011431A">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both"/>
              <w:rPr>
                <w:rFonts w:eastAsia="Times New Roman"/>
                <w:color w:val="000000"/>
              </w:rPr>
            </w:pPr>
          </w:p>
        </w:tc>
        <w:tc>
          <w:tcPr>
            <w:tcW w:w="4283" w:type="dxa"/>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4392" w:type="dxa"/>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Пилипенко Володимир Iванович</w:t>
            </w:r>
          </w:p>
        </w:tc>
      </w:tr>
      <w:tr w:rsidR="003252F8" w:rsidTr="00F478AB">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(прізвище та ініціали керівника)</w:t>
            </w:r>
          </w:p>
        </w:tc>
      </w:tr>
    </w:tbl>
    <w:p w:rsidR="003252F8" w:rsidRDefault="0011431A">
      <w:pPr>
        <w:pStyle w:val="4"/>
        <w:rPr>
          <w:rFonts w:eastAsia="Times New Roman"/>
          <w:color w:val="000000"/>
        </w:rPr>
      </w:pPr>
      <w:bookmarkStart w:id="0" w:name="_GoBack"/>
      <w:bookmarkEnd w:id="0"/>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3252F8" w:rsidRDefault="0011431A">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205"/>
      </w:tblGrid>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1. Повне найменування емітента</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i/>
                <w:iCs/>
                <w:color w:val="000000"/>
              </w:rPr>
              <w:t>Акцiонерне товариство "ВЕПР"</w:t>
            </w: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2. Організаційно-правова форма</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 xml:space="preserve">Акціонерне товариство </w:t>
            </w: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3. Місцезнаходження</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39631, Полтавська обл., м.Кременчук, вул.Київська, 64</w:t>
            </w: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4. Ідентифікаційний код юридичної особи</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03118216</w:t>
            </w: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5. Міжміський код та телефон, факс</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(05366) 5-19-11 (05366) 5-19-11</w:t>
            </w: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6. Адреса електронної пошти</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atpdp@meta.ua</w:t>
            </w:r>
          </w:p>
        </w:tc>
      </w:tr>
      <w:tr w:rsidR="003252F8">
        <w:tc>
          <w:tcPr>
            <w:tcW w:w="0" w:type="auto"/>
            <w:tcBorders>
              <w:top w:val="nil"/>
              <w:left w:val="nil"/>
              <w:bottom w:val="nil"/>
              <w:right w:val="nil"/>
            </w:tcBorders>
            <w:vAlign w:val="center"/>
            <w:hideMark/>
          </w:tcPr>
          <w:p w:rsidR="003252F8" w:rsidRDefault="003252F8">
            <w:pPr>
              <w:jc w:val="center"/>
              <w:rPr>
                <w:rFonts w:eastAsia="Times New Roman"/>
                <w:color w:val="000000"/>
              </w:rPr>
            </w:pPr>
          </w:p>
        </w:tc>
      </w:tr>
      <w:tr w:rsidR="003252F8">
        <w:tc>
          <w:tcPr>
            <w:tcW w:w="0" w:type="auto"/>
            <w:tcBorders>
              <w:top w:val="nil"/>
              <w:left w:val="nil"/>
              <w:bottom w:val="nil"/>
              <w:right w:val="nil"/>
            </w:tcBorders>
            <w:vAlign w:val="center"/>
            <w:hideMark/>
          </w:tcPr>
          <w:p w:rsidR="003252F8" w:rsidRDefault="0011431A">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3252F8">
        <w:tc>
          <w:tcPr>
            <w:tcW w:w="0" w:type="auto"/>
            <w:tcBorders>
              <w:top w:val="nil"/>
              <w:left w:val="nil"/>
              <w:bottom w:val="nil"/>
              <w:right w:val="nil"/>
            </w:tcBorders>
            <w:vAlign w:val="center"/>
            <w:hideMark/>
          </w:tcPr>
          <w:p w:rsidR="003252F8" w:rsidRDefault="0011431A">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3252F8">
        <w:tc>
          <w:tcPr>
            <w:tcW w:w="0" w:type="auto"/>
            <w:tcMar>
              <w:top w:w="15" w:type="dxa"/>
              <w:left w:w="15" w:type="dxa"/>
              <w:bottom w:w="15" w:type="dxa"/>
              <w:right w:w="15" w:type="dxa"/>
            </w:tcMar>
            <w:vAlign w:val="center"/>
            <w:hideMark/>
          </w:tcPr>
          <w:p w:rsidR="003252F8" w:rsidRDefault="003252F8">
            <w:pPr>
              <w:jc w:val="center"/>
              <w:rPr>
                <w:rFonts w:eastAsia="Times New Roman"/>
                <w:color w:val="000000"/>
              </w:rPr>
            </w:pPr>
          </w:p>
        </w:tc>
      </w:tr>
    </w:tbl>
    <w:p w:rsidR="003252F8" w:rsidRDefault="0011431A">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485"/>
        <w:gridCol w:w="2340"/>
        <w:gridCol w:w="180"/>
        <w:gridCol w:w="1200"/>
      </w:tblGrid>
      <w:tr w:rsidR="003252F8">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http://www.vepr.pat.ua</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18.04.2019</w:t>
            </w:r>
          </w:p>
        </w:tc>
      </w:tr>
      <w:tr w:rsidR="003252F8">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3252F8" w:rsidRDefault="003252F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252F8" w:rsidRDefault="0011431A">
            <w:pPr>
              <w:jc w:val="center"/>
              <w:rPr>
                <w:rFonts w:eastAsia="Times New Roman"/>
                <w:color w:val="000000"/>
              </w:rPr>
            </w:pPr>
            <w:r>
              <w:rPr>
                <w:rStyle w:val="small-text1"/>
                <w:rFonts w:eastAsia="Times New Roman"/>
                <w:color w:val="000000"/>
              </w:rPr>
              <w:t>(дата)</w:t>
            </w:r>
          </w:p>
        </w:tc>
      </w:tr>
    </w:tbl>
    <w:p w:rsidR="003252F8" w:rsidRDefault="003252F8">
      <w:pPr>
        <w:rPr>
          <w:rFonts w:eastAsia="Times New Roman"/>
          <w:color w:val="000000"/>
        </w:rPr>
        <w:sectPr w:rsidR="003252F8" w:rsidSect="00F478AB">
          <w:pgSz w:w="11907" w:h="16840"/>
          <w:pgMar w:top="284" w:right="851" w:bottom="284" w:left="851" w:header="0" w:footer="0" w:gutter="0"/>
          <w:cols w:space="708"/>
          <w:docGrid w:linePitch="360"/>
        </w:sectPr>
      </w:pPr>
    </w:p>
    <w:p w:rsidR="003252F8" w:rsidRDefault="0011431A">
      <w:pPr>
        <w:pStyle w:val="3"/>
        <w:rPr>
          <w:rFonts w:eastAsia="Times New Roman"/>
          <w:color w:val="000000"/>
        </w:rPr>
      </w:pPr>
      <w:r>
        <w:rPr>
          <w:rFonts w:eastAsia="Times New Roman"/>
          <w:color w:val="000000"/>
        </w:rPr>
        <w:lastRenderedPageBreak/>
        <w:t>Відомості про зміну складу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00"/>
        <w:gridCol w:w="2134"/>
        <w:gridCol w:w="1392"/>
        <w:gridCol w:w="2876"/>
        <w:gridCol w:w="5844"/>
        <w:gridCol w:w="1393"/>
      </w:tblGrid>
      <w:tr w:rsidR="003252F8">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Дата вчинення дії</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Зміни (призначено, звільнено, обрано або припинено повноваження)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Посада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Прізвище, ім'я, по батькові або повне найменування юридичної особи</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Ідентифікаційний код юридичної особи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Розмір частки в статутному капіталі емітента (у відсотках)</w:t>
            </w:r>
          </w:p>
        </w:tc>
      </w:tr>
      <w:tr w:rsidR="003252F8">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b/>
                <w:bCs/>
                <w:color w:val="000000"/>
              </w:rPr>
            </w:pPr>
            <w:r>
              <w:rPr>
                <w:rFonts w:eastAsia="Times New Roman"/>
                <w:b/>
                <w:bCs/>
                <w:color w:val="000000"/>
              </w:rPr>
              <w:t>6</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Пилипенко Володимир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65.90205</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у зв’язку з заявою Директора Товариства щодо припинення його повноважень за власним бажанням припинено повноваження:</w:t>
            </w:r>
            <w:r>
              <w:rPr>
                <w:rFonts w:eastAsia="Times New Roman"/>
                <w:color w:val="000000"/>
              </w:rPr>
              <w:br/>
              <w:t>- Директора Товариства Пилипенко Володимира Iвановича. На посадi перебував з 17.04.18. по 17.04.19. Розмiр пакета акцiй АТ «ВЕПР» - 1 112 163 акцiї на загальну суму 278040,75 грн., що становить 65,90205% в статутному капiталi емiтента.</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Пилипенко Андрiй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7.5164</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у зв’язку з необхiднiстю змiни персонального складу Наглядової ради Товариства припинено повноваження:</w:t>
            </w:r>
            <w:r>
              <w:rPr>
                <w:rFonts w:eastAsia="Times New Roman"/>
                <w:color w:val="000000"/>
              </w:rPr>
              <w:br/>
              <w:t>- Голови Наглядової ради Пилипенка Андрiя Володимировича. На посадi перебував з 17.04.18. по 17.04.19. Розмiр пакета акцiй АТ «ВЕПР» - 126847 акцiй на загальну суму 31711,75 грн., що становить 7,5164% в статутному капiталi емiтента.</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Коваль Вiктор Петрович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0.1185</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lastRenderedPageBreak/>
              <w:t>Рiшенням рiчних Загальних зборiв акцiонерiв АТ «ВЕПР» (протокол вiд 17.04.19.) у зв’язку з необхiднiстю змiни персонального складу Наглядової ради Товариства припинено повноваження:</w:t>
            </w:r>
            <w:r>
              <w:rPr>
                <w:rFonts w:eastAsia="Times New Roman"/>
                <w:color w:val="000000"/>
              </w:rPr>
              <w:br/>
              <w:t>- члена Наглядової ради Коваля Вiктора Петровича. На посадi перебував з 17.04.18. по 17.04.19. Розмiр пакета акцiй АТ «ВЕПР» - 2000 акцiй на загальну суму 500,00 грн., що становить 0,1185% в статутному капiталi емiтента.</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Соловей Олександр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0.000593</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у зв’язку з необхiднiстю змiни персонального складу Наглядової ради Товариства припинено повноваження:</w:t>
            </w:r>
            <w:r>
              <w:rPr>
                <w:rFonts w:eastAsia="Times New Roman"/>
                <w:color w:val="000000"/>
              </w:rPr>
              <w:br/>
              <w:t>- члена Наглядової ради Солов'я Олександра Олександровича. На посадi перебував з 17.04.18. по 17.04.19. Розмiр пакета акцiй АТ «ВЕПР» - 10 акцiй на загальну суму 2,50 грн., що становить 0,000593% в статутному капiталi емiтента.</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Козлова Вiкторiя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у зв’язку з необхiднiстю змiни персонального складу Наглядової ради Товариства припинено повноваження:</w:t>
            </w:r>
            <w:r>
              <w:rPr>
                <w:rFonts w:eastAsia="Times New Roman"/>
                <w:color w:val="000000"/>
              </w:rPr>
              <w:br/>
              <w:t>- члена Наглядової ради Козлової Вiкторiї Олександрiвни. На посадi перебувала з 17.04.18. по 17.04.19. Акцiями Товариства не володiє.</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Пилипенко Андрiй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7.5164</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lastRenderedPageBreak/>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обрано Директором Товариства строком на 5 рокiв (до проведення рiчних Загальних зборiв) Пилипенко Андрiя Володимировича. Протягом останнiх 5 рокiв займав наступнi посади: з 30.03.12. - Голова Наглядової ради ПАТ «ВЕПР» (АТ «ВЕПР»), з 17.04.19. – Директор АТ «ВЕПР». Розмiр пакета акцiй АТ «ВЕПР» - 126847 акцiй на загальну суму 31711,75 грн., що становить 7,5164% в статутному капiталi емiтента.</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Пилипенко Володимир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65.90205</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обрано Наглядову раду Товариства строком на 3 роки (до проведення рiчних Загальних зборiв):</w:t>
            </w:r>
            <w:r>
              <w:rPr>
                <w:rFonts w:eastAsia="Times New Roman"/>
                <w:color w:val="000000"/>
              </w:rPr>
              <w:br/>
              <w:t>- член Наглядової ради Пилипенко Володимир Iванович. Протягом останнiх 5 рокiв займав наступнi посади: з 24.05.11. - Директор ПАТ «ВЕПР», з 17.04.18. - Директор АТ «ВЕПР», з 17.04.19. - член Наглядової ради АТ «ВЕПР». Розмiр пакета акцiй АТ «ВЕПР» - 1 112 163 акцiї на загальну суму 278040,75 грн., що становить 65,90205% в статутному капiталi емiтента. Посадова особа є акцiонером Товариства, не є представником акцiонера (групи акцiонерiв), не є незалежним директором.</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Соловей Олександр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0.000593</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обрано Наглядову раду Товариства строком на 3 роки (до проведення рiчних Загальних зборiв):</w:t>
            </w:r>
            <w:r>
              <w:rPr>
                <w:rFonts w:eastAsia="Times New Roman"/>
                <w:color w:val="000000"/>
              </w:rPr>
              <w:br/>
              <w:t xml:space="preserve">- член Наглядової ради Соловей Олександр Олександрович. Протягом останнiх 5 рокiв займав наступнi посади: з 30.03.12. – член Наглядової </w:t>
            </w:r>
            <w:r>
              <w:rPr>
                <w:rFonts w:eastAsia="Times New Roman"/>
                <w:color w:val="000000"/>
              </w:rPr>
              <w:lastRenderedPageBreak/>
              <w:t>ради ПАТ «ВЕПР», з 17.04.18. - член Наглядової ради АТ «ВЕПР», з 17.04.19. - член Наглядової ради АТ «ВЕПР». Розмiр пакета акцiй емiтента - 10 акцiй на загальну суму 2,50 грн., що становить 0,000593% в статутному капiталi емiтента. Посадова особа є акцiонером Товариства, не є представником акцiонера (групи акцiонерiв), не є незалежним директором.</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lastRenderedPageBreak/>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член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Козлова Вiкторiя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Рiшенням рiчних Загальних зборiв акцiонерiв АТ «ВЕПР» (протокол вiд 17.04.19.) обрано Наглядову раду Товариства строком на 3 роки (до проведення рiчних Загальних зборiв):</w:t>
            </w:r>
            <w:r>
              <w:rPr>
                <w:rFonts w:eastAsia="Times New Roman"/>
                <w:color w:val="000000"/>
              </w:rPr>
              <w:br/>
              <w:t>- член Наглядової ради Козлова Вiкторiя Олександрiвна. Протягом останнiх 5 рокiв займала наступнi посади: з 03.03.10. – директор ТОВ «Кремiнь Брок», з 17.04.18. - член Наглядової ради АТ «ВЕПР». Акцiями Товариства не володiє. Не є акцiонером Товариства, є представником акцiонера АТ «ВЕПР» Пилипенко Богдана Володимировича (розмiр пакета акцiй емiтента - 70546 акцiй на загальну суму 17636,50 грн., що становить 4,18% в статутному капiталi емiтента), не є незалежним директором.</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r w:rsidR="003252F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17.04.2019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обрано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 xml:space="preserve">Голова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Соловей Олександр Олександрович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03118216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jc w:val="center"/>
              <w:rPr>
                <w:rFonts w:eastAsia="Times New Roman"/>
                <w:color w:val="000000"/>
              </w:rPr>
            </w:pPr>
            <w:r>
              <w:rPr>
                <w:rFonts w:eastAsia="Times New Roman"/>
                <w:color w:val="000000"/>
              </w:rPr>
              <w:t>0.000593</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rPr>
                <w:rFonts w:eastAsia="Times New Roman"/>
                <w:b/>
                <w:bCs/>
                <w:color w:val="000000"/>
              </w:rPr>
            </w:pPr>
            <w:r>
              <w:rPr>
                <w:rFonts w:eastAsia="Times New Roman"/>
                <w:b/>
                <w:bCs/>
                <w:color w:val="000000"/>
              </w:rPr>
              <w:t>Зміст інформації:</w:t>
            </w:r>
          </w:p>
        </w:tc>
      </w:tr>
      <w:tr w:rsidR="003252F8">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52F8" w:rsidRDefault="0011431A">
            <w:pPr>
              <w:ind w:firstLine="200"/>
              <w:rPr>
                <w:rFonts w:eastAsia="Times New Roman"/>
                <w:color w:val="000000"/>
              </w:rPr>
            </w:pPr>
            <w:r>
              <w:rPr>
                <w:rFonts w:eastAsia="Times New Roman"/>
                <w:color w:val="000000"/>
              </w:rPr>
              <w:t xml:space="preserve">Рiшенням Наглядової ради Товариства (протокол вiд 17.04.19.) Солов’я Олександра Олександровича обрано Головою Наглядової ради АТ «ВЕПР». </w:t>
            </w:r>
            <w:r>
              <w:rPr>
                <w:rFonts w:eastAsia="Times New Roman"/>
                <w:color w:val="000000"/>
              </w:rPr>
              <w:br/>
              <w:t xml:space="preserve">Протягом останнiх 5 рокiв займав наступнi посади: з 30.03.12. – член Наглядової ради ПАТ «ВЕПР», з 17.04.18. - член Наглядової ради АТ «ВЕПР», з 17.04.19. - Голова Наглядової ради АТ «ВЕПР». Розмiр пакета акцiй емiтента - 10 акцiй на загальну суму 2,50 грн., що становить 0,000593% в статутному капiталi емiтента. Посадова особа є акцiонером Товариства, не є представником акцiонера (групи акцiонерiв), не є </w:t>
            </w:r>
            <w:r>
              <w:rPr>
                <w:rFonts w:eastAsia="Times New Roman"/>
                <w:color w:val="000000"/>
              </w:rPr>
              <w:lastRenderedPageBreak/>
              <w:t>незалежним директором.</w:t>
            </w:r>
            <w:r>
              <w:rPr>
                <w:rFonts w:eastAsia="Times New Roman"/>
                <w:color w:val="000000"/>
              </w:rPr>
              <w:br/>
              <w:t>Непогашеної судимостi за злочини, вчиненi з корисливих мотивiв, та злочини у сферi господарської, службової дiяльностi, немає.</w:t>
            </w:r>
          </w:p>
        </w:tc>
      </w:tr>
    </w:tbl>
    <w:p w:rsidR="0011431A" w:rsidRDefault="0011431A">
      <w:pPr>
        <w:rPr>
          <w:rFonts w:eastAsia="Times New Roman"/>
        </w:rPr>
      </w:pPr>
    </w:p>
    <w:sectPr w:rsidR="0011431A">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AB"/>
    <w:rsid w:val="0011431A"/>
    <w:rsid w:val="003252F8"/>
    <w:rsid w:val="008215D3"/>
    <w:rsid w:val="00F4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570A95-0678-4969-9F30-D32A7E19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2019-04-18T07:59:00Z</dcterms:created>
  <dcterms:modified xsi:type="dcterms:W3CDTF">2019-04-18T08:25:00Z</dcterms:modified>
</cp:coreProperties>
</file>